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D1CF" w14:textId="7C3C6C10" w:rsidR="0088270A" w:rsidRPr="00A63F48" w:rsidRDefault="008B29AC">
      <w:pPr>
        <w:tabs>
          <w:tab w:val="left" w:pos="5625"/>
        </w:tabs>
        <w:spacing w:after="0" w:line="240" w:lineRule="auto"/>
        <w:jc w:val="center"/>
        <w:rPr>
          <w:rFonts w:ascii="Century Schoolbook" w:eastAsia="Century Schoolbook" w:hAnsi="Century Schoolbook" w:cs="Century Schoolbook"/>
          <w:b/>
          <w:color w:val="17365D"/>
          <w:sz w:val="40"/>
          <w:szCs w:val="40"/>
        </w:rPr>
      </w:pPr>
      <w:r>
        <w:rPr>
          <w:rFonts w:ascii="Century Schoolbook" w:eastAsia="Century Schoolbook" w:hAnsi="Century Schoolbook" w:cs="Century Schoolbook"/>
          <w:b/>
          <w:color w:val="17365D"/>
          <w:sz w:val="40"/>
          <w:szCs w:val="40"/>
        </w:rPr>
        <w:t xml:space="preserve">ESTAMBUL Y </w:t>
      </w:r>
      <w:r w:rsidR="00AA4144">
        <w:rPr>
          <w:rFonts w:ascii="Century Schoolbook" w:eastAsia="Century Schoolbook" w:hAnsi="Century Schoolbook" w:cs="Century Schoolbook"/>
          <w:b/>
          <w:color w:val="17365D"/>
          <w:sz w:val="40"/>
          <w:szCs w:val="40"/>
        </w:rPr>
        <w:t>TODA ANATOLIA</w:t>
      </w:r>
    </w:p>
    <w:p w14:paraId="4BF8CCD7" w14:textId="3B4DFF35"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r w:rsidR="0075572E">
        <w:rPr>
          <w:rFonts w:ascii="Century Gothic" w:eastAsia="Century Gothic" w:hAnsi="Century Gothic" w:cs="Century Gothic"/>
          <w:b/>
          <w:color w:val="CC0000"/>
          <w:sz w:val="24"/>
          <w:szCs w:val="24"/>
        </w:rPr>
        <w:t xml:space="preserve">INICIO DE CIRCUITO: </w:t>
      </w:r>
      <w:r w:rsidR="008B29AC" w:rsidRPr="008B29AC">
        <w:rPr>
          <w:rFonts w:ascii="Century Gothic" w:eastAsia="Century Gothic" w:hAnsi="Century Gothic" w:cs="Century Gothic"/>
          <w:b/>
          <w:color w:val="CC0000"/>
          <w:sz w:val="24"/>
          <w:szCs w:val="24"/>
        </w:rPr>
        <w:t>viernes, sábado, Domingo – martes - miércoles–jueves</w:t>
      </w:r>
      <w:r w:rsidR="00A63F48" w:rsidRPr="00A63F48">
        <w:rPr>
          <w:rFonts w:ascii="Century Gothic" w:eastAsia="Century Gothic" w:hAnsi="Century Gothic" w:cs="Century Gothic"/>
          <w:b/>
          <w:color w:val="CC0000"/>
          <w:sz w:val="24"/>
          <w:szCs w:val="24"/>
        </w:rPr>
        <w:t>.</w:t>
      </w:r>
    </w:p>
    <w:p w14:paraId="26B323AF" w14:textId="27AD6269" w:rsidR="008B29AC" w:rsidRPr="008B29AC" w:rsidRDefault="00AA4144" w:rsidP="008B29AC">
      <w:pPr>
        <w:tabs>
          <w:tab w:val="left" w:pos="5625"/>
        </w:tabs>
        <w:spacing w:after="0" w:line="240" w:lineRule="auto"/>
        <w:jc w:val="center"/>
        <w:rPr>
          <w:rFonts w:ascii="Century Schoolbook" w:eastAsia="Century Schoolbook" w:hAnsi="Century Schoolbook" w:cs="Century Schoolbook"/>
          <w:b/>
          <w:color w:val="17365D"/>
        </w:rPr>
      </w:pPr>
      <w:r>
        <w:rPr>
          <w:rFonts w:ascii="Century Schoolbook" w:eastAsia="Century Schoolbook" w:hAnsi="Century Schoolbook" w:cs="Century Schoolbook"/>
          <w:b/>
          <w:color w:val="17365D"/>
        </w:rPr>
        <w:t>11</w:t>
      </w:r>
      <w:r w:rsidR="008B29AC" w:rsidRPr="008B29AC">
        <w:rPr>
          <w:rFonts w:ascii="Century Schoolbook" w:eastAsia="Century Schoolbook" w:hAnsi="Century Schoolbook" w:cs="Century Schoolbook"/>
          <w:b/>
          <w:color w:val="17365D"/>
        </w:rPr>
        <w:t xml:space="preserve"> DIAS / </w:t>
      </w:r>
      <w:r>
        <w:rPr>
          <w:rFonts w:ascii="Century Schoolbook" w:eastAsia="Century Schoolbook" w:hAnsi="Century Schoolbook" w:cs="Century Schoolbook"/>
          <w:b/>
          <w:color w:val="17365D"/>
        </w:rPr>
        <w:t>1</w:t>
      </w:r>
      <w:r w:rsidR="008B29AC" w:rsidRPr="008B29AC">
        <w:rPr>
          <w:rFonts w:ascii="Century Schoolbook" w:eastAsia="Century Schoolbook" w:hAnsi="Century Schoolbook" w:cs="Century Schoolbook"/>
          <w:b/>
          <w:color w:val="17365D"/>
        </w:rPr>
        <w:t>0 NOCHES</w:t>
      </w:r>
    </w:p>
    <w:p w14:paraId="22D73D88" w14:textId="3ACACF31" w:rsidR="0088270A" w:rsidRDefault="0088270A">
      <w:pPr>
        <w:tabs>
          <w:tab w:val="left" w:pos="5625"/>
        </w:tabs>
        <w:spacing w:after="0" w:line="240" w:lineRule="auto"/>
        <w:jc w:val="both"/>
        <w:rPr>
          <w:rFonts w:ascii="Century Gothic" w:eastAsia="Century Gothic" w:hAnsi="Century Gothic" w:cs="Century Gothic"/>
          <w:b/>
          <w:sz w:val="20"/>
          <w:szCs w:val="20"/>
        </w:rPr>
      </w:pPr>
    </w:p>
    <w:p w14:paraId="0BE33343" w14:textId="44187A2A" w:rsidR="008D7D34" w:rsidRDefault="00AA4144" w:rsidP="0075572E">
      <w:pPr>
        <w:tabs>
          <w:tab w:val="left" w:pos="5625"/>
        </w:tabs>
        <w:spacing w:after="0" w:line="240" w:lineRule="auto"/>
        <w:rPr>
          <w:rFonts w:ascii="Century Gothic" w:eastAsia="Century Gothic" w:hAnsi="Century Gothic" w:cs="Century Gothic"/>
          <w:b/>
          <w:sz w:val="20"/>
          <w:szCs w:val="20"/>
        </w:rPr>
      </w:pPr>
      <w:r>
        <w:rPr>
          <w:noProof/>
        </w:rPr>
        <w:drawing>
          <wp:inline distT="0" distB="0" distL="0" distR="0" wp14:anchorId="7A13839B" wp14:editId="59ACD628">
            <wp:extent cx="5562600" cy="4610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2600" cy="4610100"/>
                    </a:xfrm>
                    <a:prstGeom prst="rect">
                      <a:avLst/>
                    </a:prstGeom>
                  </pic:spPr>
                </pic:pic>
              </a:graphicData>
            </a:graphic>
          </wp:inline>
        </w:drawing>
      </w:r>
    </w:p>
    <w:p w14:paraId="71645926" w14:textId="090B3DE4"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79B1953" w14:textId="420AF02B"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04F86D83"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62B10DD7"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1508312E"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78D94E8C"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01400E35"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83FD984"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7F63AC6B"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529E4E4"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8CF3A8D"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5D3BF27F"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649A30D"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97459B2"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E7D406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6A1BFC1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4AAD1AC7" w14:textId="661C6357" w:rsidR="00C96790" w:rsidRDefault="005E71C2" w:rsidP="0075572E">
      <w:pPr>
        <w:tabs>
          <w:tab w:val="left" w:pos="5625"/>
        </w:tabs>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ITINERARIO</w:t>
      </w:r>
    </w:p>
    <w:p w14:paraId="69B44ED5" w14:textId="62B7F60C" w:rsidR="00C96790" w:rsidRPr="00256323" w:rsidRDefault="00C96790" w:rsidP="00C96790">
      <w:pPr>
        <w:spacing w:after="0" w:line="240" w:lineRule="auto"/>
        <w:jc w:val="both"/>
        <w:rPr>
          <w:rFonts w:ascii="Century Gothic" w:hAnsi="Century Gothic" w:cstheme="minorHAnsi"/>
          <w:b/>
        </w:rPr>
      </w:pPr>
    </w:p>
    <w:p w14:paraId="07ED8872" w14:textId="77777777" w:rsidR="00AA4144" w:rsidRP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1: ESTAMBUL</w:t>
      </w:r>
    </w:p>
    <w:p w14:paraId="3E984472" w14:textId="77EF06B2"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A su llegada, será recibido y trasladado al hotel elegido. Alojamiento</w:t>
      </w:r>
    </w:p>
    <w:p w14:paraId="27E0D732" w14:textId="77777777" w:rsidR="00AA4144" w:rsidRPr="00AA4144" w:rsidRDefault="00AA4144" w:rsidP="00AA4144">
      <w:pPr>
        <w:spacing w:after="0" w:line="240" w:lineRule="auto"/>
        <w:jc w:val="both"/>
        <w:rPr>
          <w:rFonts w:ascii="Century Gothic" w:hAnsi="Century Gothic" w:cstheme="minorHAnsi"/>
          <w:b/>
        </w:rPr>
      </w:pPr>
    </w:p>
    <w:p w14:paraId="2D23C647"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Día 2: ESTAMBUL / DIA LIBRE (D) </w:t>
      </w:r>
    </w:p>
    <w:p w14:paraId="7286AABE" w14:textId="33E5E249" w:rsid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Desayuno. Día Libre con posibilidad</w:t>
      </w:r>
      <w:r w:rsidRPr="00AA4144">
        <w:rPr>
          <w:rFonts w:ascii="Century Gothic" w:hAnsi="Century Gothic" w:cstheme="minorHAnsi"/>
          <w:b/>
        </w:rPr>
        <w:t xml:space="preserve"> Opcionalmente </w:t>
      </w:r>
      <w:r w:rsidRPr="00AA4144">
        <w:rPr>
          <w:rFonts w:ascii="Century Gothic" w:hAnsi="Century Gothic" w:cstheme="minorHAnsi"/>
          <w:bCs/>
        </w:rPr>
        <w:t>de poder realizar una visita de día completo a la magnífica ciudad de Estambul conociendo en la parte histórica a la basílica de Santa Sofía, culminación del arte bizantino, y la perla de Estambul; también visitaremos al famoso Palacio de Topkapi, residencia de los sultanes otomanos durante cuatro siglos, incluyendo el tesoro y las reliquias sagradas. A medio día Disfrutaremos de un Almuerzo típico en restaurante local en la zona de Sultanahmet y continuaremos con la visita a la Mezquita Azul, prodigio de armonía, proporción y elegancia; y al Hipódromo que conserva el Obelisco de Teodosio, la Columna Serpentina, la Fuente del Emperador Guillermo y el Obelisco Egipcio. Al final de la tarde visitaremos al famoso Gran bazar donde disfrutaremos de tiempo libre para perdernos entre sus 4 mil tiendas. Vuelta al hotel y Alojamiento.</w:t>
      </w:r>
    </w:p>
    <w:p w14:paraId="1526CF62" w14:textId="77777777" w:rsidR="00AA4144" w:rsidRPr="00AA4144" w:rsidRDefault="00AA4144" w:rsidP="00AA4144">
      <w:pPr>
        <w:spacing w:after="0" w:line="240" w:lineRule="auto"/>
        <w:jc w:val="both"/>
        <w:rPr>
          <w:rFonts w:ascii="Century Gothic" w:hAnsi="Century Gothic" w:cstheme="minorHAnsi"/>
          <w:bCs/>
        </w:rPr>
      </w:pPr>
    </w:p>
    <w:p w14:paraId="3795F3B9"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Día 3: ESTAMBUL / TOUR DE BOSFORO / BALAT / TARDE LIBRE (D) </w:t>
      </w:r>
    </w:p>
    <w:p w14:paraId="3351395B" w14:textId="66C9D49E" w:rsid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Desayuno. Visita panorámica al famoso y artístico barrio de Balat que es famoso con casas coloradas. A continuación, realizaremos un paseo en barco por el Bósforo que separa la ciudad de Estambul en dos continentes,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Resto del día libre con posibilidad</w:t>
      </w:r>
      <w:r w:rsidRPr="00AA4144">
        <w:rPr>
          <w:rFonts w:ascii="Century Gothic" w:hAnsi="Century Gothic" w:cstheme="minorHAnsi"/>
          <w:b/>
        </w:rPr>
        <w:t xml:space="preserve"> Opcionalmente </w:t>
      </w:r>
      <w:r w:rsidRPr="00AA4144">
        <w:rPr>
          <w:rFonts w:ascii="Century Gothic" w:hAnsi="Century Gothic" w:cstheme="minorHAnsi"/>
          <w:bCs/>
        </w:rPr>
        <w:t>de realizar una excursión de visita a la mezquita del sultán Süleyman el magnífico que está situada encima de la colina de Eminonu. Almuerzo y luego pasamos el puente del Bósforo para visitar el palacio de Beylerbey, un palacio de la época otomana que está situado en la orilla asiática del Bósforo y que al contrario del resto de los palacios otomanos sigue estando con toda su decoración conservada, luego visitaremos la colina de Çamlica que es la colina más alta de Estambul y que está situada en la orilla asiática del Bósforo. Vuelta al hotel y Alojamiento</w:t>
      </w:r>
    </w:p>
    <w:p w14:paraId="67EEA157" w14:textId="77777777" w:rsidR="00AA4144" w:rsidRPr="00AA4144" w:rsidRDefault="00AA4144" w:rsidP="00AA4144">
      <w:pPr>
        <w:spacing w:after="0" w:line="240" w:lineRule="auto"/>
        <w:jc w:val="both"/>
        <w:rPr>
          <w:rFonts w:ascii="Century Gothic" w:hAnsi="Century Gothic" w:cstheme="minorHAnsi"/>
          <w:bCs/>
        </w:rPr>
      </w:pPr>
    </w:p>
    <w:p w14:paraId="51C0C1E0"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4: ESTAMBUL / ANKARA (D – C)</w:t>
      </w:r>
    </w:p>
    <w:p w14:paraId="4E121520" w14:textId="6ADA9EC4"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Desayuno. Después del desayuno salida en bus hacia la ciudad de Ankara Pasando por las montañas de Bolu, Bolu es una ciudad pequeña que está a unas dos horas al este de Estambul y que es muy famosa con sus montañas. A continuación, llegamos a Ankara la capital política de Turquía y la segunda ciudad más grande del país, visita al mausoleo de Atatürk que fue el fundador de la república turca y su nombre significa el padre de los turcos. Al final de la tarde Llegada a nuestro hotel Cena y Alojamiento.</w:t>
      </w:r>
    </w:p>
    <w:p w14:paraId="6009B0B9" w14:textId="77777777" w:rsidR="00AA4144" w:rsidRPr="00AA4144" w:rsidRDefault="00AA4144" w:rsidP="00AA4144">
      <w:pPr>
        <w:spacing w:after="0" w:line="240" w:lineRule="auto"/>
        <w:jc w:val="both"/>
        <w:rPr>
          <w:rFonts w:ascii="Century Gothic" w:hAnsi="Century Gothic" w:cstheme="minorHAnsi"/>
          <w:b/>
        </w:rPr>
      </w:pPr>
    </w:p>
    <w:p w14:paraId="60EF0993"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5: ANKARA / CAPADOCIA (D– C)</w:t>
      </w:r>
    </w:p>
    <w:p w14:paraId="26C147E4" w14:textId="4D4F48B5"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 xml:space="preserve">Desayuno. Salida hacia la ciudadela de Ankara, En la cima de una colina con vistas al casco antiguo de Ankara, el castillo de Ankara (Ankara Kalesi), también conocido como la ciudadela de Ankara (Hisar), es el monumento más imponente de la ciudad. Enmarcado por fortificaciones de los siglos VII y IX, sus calles están flanqueadas por casas otomanas y restaurantes con vigas de madera y rematadas por murallas que ofrecen vistas </w:t>
      </w:r>
      <w:r w:rsidRPr="00AA4144">
        <w:rPr>
          <w:rFonts w:ascii="Century Gothic" w:hAnsi="Century Gothic" w:cstheme="minorHAnsi"/>
          <w:bCs/>
        </w:rPr>
        <w:lastRenderedPageBreak/>
        <w:t>espectaculares de la ciudad, seguimos hacia el barrio de Hamamönü, un barrio antiguo muy famoso de la ciudad de Ankara y conocido por sus casas antiguas al estilo selucida y otomana.  Seguimos hacia capadocia, pasamos de camino por el lado salado, el segundo lago más grande de Turquía y de ahí se produce más que la mitad de sal que consume Turquía. Llegada a nuestro hotel. Cena y alojamiento</w:t>
      </w:r>
    </w:p>
    <w:p w14:paraId="75A52EB4" w14:textId="77777777" w:rsidR="00AA4144" w:rsidRPr="00AA4144" w:rsidRDefault="00AA4144" w:rsidP="00AA4144">
      <w:pPr>
        <w:spacing w:after="0" w:line="240" w:lineRule="auto"/>
        <w:jc w:val="both"/>
        <w:rPr>
          <w:rFonts w:ascii="Century Gothic" w:hAnsi="Century Gothic" w:cstheme="minorHAnsi"/>
          <w:b/>
        </w:rPr>
      </w:pPr>
    </w:p>
    <w:p w14:paraId="51E28741"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6: CAPADOCIA (D – C)</w:t>
      </w:r>
    </w:p>
    <w:p w14:paraId="5FEFB272" w14:textId="361B56ED"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                                                                                                                                                                                                                                                                                                                                                                                                       </w:t>
      </w:r>
      <w:r w:rsidRPr="00AA4144">
        <w:rPr>
          <w:rFonts w:ascii="Century Gothic" w:hAnsi="Century Gothic" w:cstheme="minorHAnsi"/>
          <w:bCs/>
        </w:rPr>
        <w:t xml:space="preserve">Desayuno en el hotel. </w:t>
      </w:r>
      <w:r w:rsidRPr="00AA4144">
        <w:rPr>
          <w:rFonts w:ascii="Century Gothic" w:hAnsi="Century Gothic" w:cstheme="minorHAnsi"/>
          <w:b/>
        </w:rPr>
        <w:t>Opcionalmente</w:t>
      </w:r>
      <w:r w:rsidRPr="00AA4144">
        <w:rPr>
          <w:rFonts w:ascii="Century Gothic" w:hAnsi="Century Gothic" w:cstheme="minorHAnsi"/>
          <w:bCs/>
        </w:rPr>
        <w:t xml:space="preserve"> recomendamos disfrutar de un espectacular paseo en globo aerostático al amanecer. Salida para visitar esta fantástica región, donde nació San Jorge, con su fascinante y original paisaje, formado hace 3 millones de años por lava arrojada de los volcanes Erciyes y Hasan. Visita de los numerosos monasterios y capillas de Göreme, excavados en las rocas y decorados con frescos. Haremos una parada en un taller de alfombras y kilims. También pasaremos por el valle de Güvercinlik (de los palomares) y admiraremos una maravillosa vista panorámica del castillo de Uchisar, situado en lo alto de un promontorio de roca volcánica perforado por túneles y ventanas. Al final haremos una parada en un establecimiento donde elaboran y venden productos artesanos de decoración, piedras típicas y joyas de Capadocia. Por la noche, Opcionalmente podremos asistir a un espectáculo de danzas folclóricas turcas. Cena y alojamiento</w:t>
      </w:r>
    </w:p>
    <w:p w14:paraId="08D3882A" w14:textId="77777777" w:rsidR="00AA4144" w:rsidRPr="00AA4144" w:rsidRDefault="00AA4144" w:rsidP="00AA4144">
      <w:pPr>
        <w:spacing w:after="0" w:line="240" w:lineRule="auto"/>
        <w:jc w:val="both"/>
        <w:rPr>
          <w:rFonts w:ascii="Century Gothic" w:hAnsi="Century Gothic" w:cstheme="minorHAnsi"/>
          <w:b/>
        </w:rPr>
      </w:pPr>
    </w:p>
    <w:p w14:paraId="1207027E"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7: CAPADOCIA / PAMUKKALE (D – C)</w:t>
      </w:r>
    </w:p>
    <w:p w14:paraId="099D973C" w14:textId="7A6BBB8D"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14:paraId="7DBF87C6" w14:textId="77777777" w:rsidR="00AA4144" w:rsidRPr="00AA4144" w:rsidRDefault="00AA4144" w:rsidP="00AA4144">
      <w:pPr>
        <w:spacing w:after="0" w:line="240" w:lineRule="auto"/>
        <w:jc w:val="both"/>
        <w:rPr>
          <w:rFonts w:ascii="Century Gothic" w:hAnsi="Century Gothic" w:cstheme="minorHAnsi"/>
          <w:b/>
        </w:rPr>
      </w:pPr>
    </w:p>
    <w:p w14:paraId="77ADDBA9"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8: PAMUKKALE / EFESO / KUSADASI / IZMIR (D – C)</w:t>
      </w:r>
    </w:p>
    <w:p w14:paraId="37C8B2DD" w14:textId="31F74F66"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 xml:space="preserve">                                                                                                                                                                                                                                                             Desayuno en el hotel. Salida hacia Éfeso, la ciudad clásica mejor conservada de Turquía construida en el año 1.000 a.C (los restos que vemos hoy son del siglo IV a.C) donde destacaremos: la Biblioteca de Celso, el templo de Adriano y su gran teatro. Visita a la Casa de la Virgen María, lugar donde pasó los últimos años de su vida.  A última hora de la tarde haremos una parada en una tienda de moda donde podremos disfrutar de un autentico desfile de ropa hecha de cuero.  Continuación hacia İzmir. Llegada, cena en el hotel y Alojamiento</w:t>
      </w:r>
    </w:p>
    <w:p w14:paraId="29828C8C" w14:textId="77777777" w:rsidR="00AA4144" w:rsidRPr="00AA4144" w:rsidRDefault="00AA4144" w:rsidP="00AA4144">
      <w:pPr>
        <w:spacing w:after="0" w:line="240" w:lineRule="auto"/>
        <w:jc w:val="both"/>
        <w:rPr>
          <w:rFonts w:ascii="Century Gothic" w:hAnsi="Century Gothic" w:cstheme="minorHAnsi"/>
          <w:b/>
        </w:rPr>
      </w:pPr>
    </w:p>
    <w:p w14:paraId="5E446854"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 xml:space="preserve">Día 9: IZMIR / PERGAMO / TROYA / CANAKKALE (D – C) </w:t>
      </w:r>
    </w:p>
    <w:p w14:paraId="10569C8C" w14:textId="4CA51D56"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Cs/>
        </w:rPr>
        <w:t>Desayuno en hotel. Salida hacia Pergamo, importante centro cultural y médico de la Antigüedad. Se realizará la visita del Asclepión, antiguo centro terapéutico dedicado a Esculapio, dios de la Medicina. Después del almuerzo continuación del viaje hacia la ciudad legendaria de Troya, La fama de la ciudad procede de “Ilíada” de Homero y la Guerra de Troya contra los griegos. Visita de las ruinas. Llegada al hotel. Cena y alojamiento.</w:t>
      </w:r>
    </w:p>
    <w:p w14:paraId="65C0577C" w14:textId="7563554A" w:rsidR="00AA4144" w:rsidRDefault="00AA4144" w:rsidP="00AA4144">
      <w:pPr>
        <w:spacing w:after="0" w:line="240" w:lineRule="auto"/>
        <w:jc w:val="both"/>
        <w:rPr>
          <w:rFonts w:ascii="Century Gothic" w:hAnsi="Century Gothic" w:cstheme="minorHAnsi"/>
          <w:b/>
        </w:rPr>
      </w:pPr>
    </w:p>
    <w:p w14:paraId="7ECBEB0B" w14:textId="70050C3D" w:rsidR="00AA4144" w:rsidRDefault="00AA4144" w:rsidP="00AA4144">
      <w:pPr>
        <w:spacing w:after="0" w:line="240" w:lineRule="auto"/>
        <w:jc w:val="both"/>
        <w:rPr>
          <w:rFonts w:ascii="Century Gothic" w:hAnsi="Century Gothic" w:cstheme="minorHAnsi"/>
          <w:b/>
        </w:rPr>
      </w:pPr>
    </w:p>
    <w:p w14:paraId="0CB37B1F" w14:textId="0206E11E" w:rsidR="00AA4144" w:rsidRDefault="00AA4144" w:rsidP="00AA4144">
      <w:pPr>
        <w:spacing w:after="0" w:line="240" w:lineRule="auto"/>
        <w:jc w:val="both"/>
        <w:rPr>
          <w:rFonts w:ascii="Century Gothic" w:hAnsi="Century Gothic" w:cstheme="minorHAnsi"/>
          <w:b/>
        </w:rPr>
      </w:pPr>
    </w:p>
    <w:p w14:paraId="5CF6F1FF" w14:textId="77777777" w:rsidR="00AA4144" w:rsidRPr="00AA4144" w:rsidRDefault="00AA4144" w:rsidP="00AA4144">
      <w:pPr>
        <w:spacing w:after="0" w:line="240" w:lineRule="auto"/>
        <w:jc w:val="both"/>
        <w:rPr>
          <w:rFonts w:ascii="Century Gothic" w:hAnsi="Century Gothic" w:cstheme="minorHAnsi"/>
          <w:b/>
        </w:rPr>
      </w:pPr>
    </w:p>
    <w:p w14:paraId="43ADEA6B"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lastRenderedPageBreak/>
        <w:t>Día 10: CANAKKALE / BURSA / ESTAMBUL (D)</w:t>
      </w:r>
    </w:p>
    <w:p w14:paraId="1EE92BD5" w14:textId="5C870A95"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Desayuno. Por la mañana salida Bursa. Tour panorámico en Bursa visitando la mezquita verde. A continuación seguimos hacia Estambul llegada y Alojamiento.</w:t>
      </w:r>
    </w:p>
    <w:p w14:paraId="7243408D" w14:textId="77777777" w:rsidR="00AA4144" w:rsidRPr="00AA4144" w:rsidRDefault="00AA4144" w:rsidP="00AA4144">
      <w:pPr>
        <w:spacing w:after="0" w:line="240" w:lineRule="auto"/>
        <w:jc w:val="both"/>
        <w:rPr>
          <w:rFonts w:ascii="Century Gothic" w:hAnsi="Century Gothic" w:cstheme="minorHAnsi"/>
          <w:b/>
        </w:rPr>
      </w:pPr>
    </w:p>
    <w:p w14:paraId="2EB0F06D" w14:textId="77777777" w:rsidR="00AA4144" w:rsidRDefault="00AA4144" w:rsidP="00AA4144">
      <w:pPr>
        <w:spacing w:after="0" w:line="240" w:lineRule="auto"/>
        <w:jc w:val="both"/>
        <w:rPr>
          <w:rFonts w:ascii="Century Gothic" w:hAnsi="Century Gothic" w:cstheme="minorHAnsi"/>
          <w:b/>
        </w:rPr>
      </w:pPr>
      <w:r w:rsidRPr="00AA4144">
        <w:rPr>
          <w:rFonts w:ascii="Century Gothic" w:hAnsi="Century Gothic" w:cstheme="minorHAnsi"/>
          <w:b/>
        </w:rPr>
        <w:t>Día 11: ESTAMBUL / AEROPUERTO. (D)</w:t>
      </w:r>
    </w:p>
    <w:p w14:paraId="19104794" w14:textId="550457DE" w:rsidR="00AA4144" w:rsidRPr="00AA4144" w:rsidRDefault="00AA4144" w:rsidP="00AA4144">
      <w:pPr>
        <w:spacing w:after="0" w:line="240" w:lineRule="auto"/>
        <w:jc w:val="both"/>
        <w:rPr>
          <w:rFonts w:ascii="Century Gothic" w:hAnsi="Century Gothic" w:cstheme="minorHAnsi"/>
          <w:bCs/>
        </w:rPr>
      </w:pPr>
      <w:r w:rsidRPr="00AA4144">
        <w:rPr>
          <w:rFonts w:ascii="Century Gothic" w:hAnsi="Century Gothic" w:cstheme="minorHAnsi"/>
          <w:b/>
        </w:rPr>
        <w:t xml:space="preserve">                                                                                                                                                </w:t>
      </w:r>
      <w:r w:rsidRPr="00AA4144">
        <w:rPr>
          <w:rFonts w:ascii="Century Gothic" w:hAnsi="Century Gothic" w:cstheme="minorHAnsi"/>
          <w:bCs/>
        </w:rPr>
        <w:t xml:space="preserve">Desayuno y a la hora indicada traslado al aeropuerto. </w:t>
      </w:r>
    </w:p>
    <w:p w14:paraId="2096B10A" w14:textId="77777777" w:rsidR="00AA4144" w:rsidRPr="00AA4144" w:rsidRDefault="00AA4144" w:rsidP="00AA4144">
      <w:pPr>
        <w:spacing w:after="0" w:line="240" w:lineRule="auto"/>
        <w:jc w:val="both"/>
        <w:rPr>
          <w:rFonts w:ascii="Century Gothic" w:hAnsi="Century Gothic" w:cstheme="minorHAnsi"/>
          <w:b/>
        </w:rPr>
      </w:pPr>
    </w:p>
    <w:p w14:paraId="7C779CBA" w14:textId="22ABCA6C" w:rsidR="008B29AC" w:rsidRPr="00AA4144" w:rsidRDefault="0075572E" w:rsidP="0075572E">
      <w:pPr>
        <w:spacing w:after="0" w:line="240" w:lineRule="auto"/>
        <w:jc w:val="both"/>
        <w:rPr>
          <w:rFonts w:ascii="Century Gothic" w:hAnsi="Century Gothic" w:cstheme="minorHAnsi"/>
          <w:b/>
        </w:rPr>
      </w:pPr>
      <w:r w:rsidRPr="0075572E">
        <w:rPr>
          <w:rFonts w:ascii="Century Gothic" w:hAnsi="Century Gothic" w:cstheme="minorHAnsi"/>
          <w:b/>
        </w:rPr>
        <w:t>Fin de nuestros servicios…</w:t>
      </w:r>
    </w:p>
    <w:p w14:paraId="72B504D2" w14:textId="2586D557" w:rsidR="008B29AC" w:rsidRDefault="008B29AC" w:rsidP="0075572E">
      <w:pPr>
        <w:spacing w:after="0" w:line="240" w:lineRule="auto"/>
        <w:jc w:val="both"/>
        <w:rPr>
          <w:rFonts w:ascii="Century Gothic" w:hAnsi="Century Gothic" w:cstheme="minorHAnsi"/>
          <w:bCs/>
          <w:sz w:val="20"/>
          <w:szCs w:val="20"/>
        </w:rPr>
      </w:pPr>
    </w:p>
    <w:p w14:paraId="40B3378F" w14:textId="77777777" w:rsidR="008B29AC" w:rsidRPr="0075572E" w:rsidRDefault="008B29AC" w:rsidP="0075572E">
      <w:pPr>
        <w:spacing w:after="0" w:line="240" w:lineRule="auto"/>
        <w:jc w:val="both"/>
        <w:rPr>
          <w:rFonts w:ascii="Century Gothic" w:hAnsi="Century Gothic" w:cstheme="minorHAnsi"/>
          <w:bCs/>
          <w:sz w:val="20"/>
          <w:szCs w:val="20"/>
        </w:rPr>
      </w:pPr>
    </w:p>
    <w:tbl>
      <w:tblPr>
        <w:tblStyle w:val="Tablaconcuadrcula"/>
        <w:tblW w:w="8780" w:type="dxa"/>
        <w:jc w:val="center"/>
        <w:tblLook w:val="04A0" w:firstRow="1" w:lastRow="0" w:firstColumn="1" w:lastColumn="0" w:noHBand="0" w:noVBand="1"/>
      </w:tblPr>
      <w:tblGrid>
        <w:gridCol w:w="2966"/>
        <w:gridCol w:w="2037"/>
        <w:gridCol w:w="2034"/>
        <w:gridCol w:w="1743"/>
      </w:tblGrid>
      <w:tr w:rsidR="007F4494" w:rsidRPr="00256323" w14:paraId="7C13FF66" w14:textId="77777777" w:rsidTr="00C55CE2">
        <w:trPr>
          <w:trHeight w:val="220"/>
          <w:jc w:val="center"/>
        </w:trPr>
        <w:tc>
          <w:tcPr>
            <w:tcW w:w="8780" w:type="dxa"/>
            <w:gridSpan w:val="4"/>
            <w:shd w:val="clear" w:color="auto" w:fill="C00000"/>
            <w:noWrap/>
            <w:vAlign w:val="center"/>
          </w:tcPr>
          <w:p w14:paraId="0110C9A2" w14:textId="3E35DF52"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 xml:space="preserve">VALOR POR PERSONA </w:t>
            </w:r>
            <w:r w:rsidR="007C0177" w:rsidRPr="00256323">
              <w:rPr>
                <w:rFonts w:ascii="Century Gothic" w:eastAsia="Times New Roman" w:hAnsi="Century Gothic" w:cs="Times New Roman"/>
                <w:b/>
                <w:bCs/>
                <w:color w:val="FFFFFF" w:themeColor="background1"/>
                <w:sz w:val="20"/>
                <w:szCs w:val="20"/>
              </w:rPr>
              <w:t>EN USD</w:t>
            </w:r>
          </w:p>
        </w:tc>
      </w:tr>
      <w:tr w:rsidR="008D7D34" w:rsidRPr="00256323" w14:paraId="1E565DCD" w14:textId="77777777" w:rsidTr="00C55CE2">
        <w:trPr>
          <w:trHeight w:val="220"/>
          <w:jc w:val="center"/>
        </w:trPr>
        <w:tc>
          <w:tcPr>
            <w:tcW w:w="2966" w:type="dxa"/>
            <w:shd w:val="clear" w:color="auto" w:fill="C00000"/>
            <w:noWrap/>
            <w:vAlign w:val="center"/>
          </w:tcPr>
          <w:p w14:paraId="2639EB10" w14:textId="63A06C20" w:rsidR="008D7D34" w:rsidRPr="00256323" w:rsidRDefault="008D7D34" w:rsidP="007C0177">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TEMPORADA BAJA/ </w:t>
            </w:r>
            <w:r>
              <w:rPr>
                <w:rFonts w:ascii="Century Gothic" w:eastAsia="Times New Roman" w:hAnsi="Century Gothic" w:cs="Times New Roman"/>
                <w:b/>
                <w:bCs/>
                <w:color w:val="FFFFFF" w:themeColor="background1"/>
                <w:sz w:val="20"/>
                <w:szCs w:val="20"/>
              </w:rPr>
              <w:br/>
              <w:t>(marzo-abril-noviembre) CAT:</w:t>
            </w:r>
          </w:p>
        </w:tc>
        <w:tc>
          <w:tcPr>
            <w:tcW w:w="2037" w:type="dxa"/>
            <w:shd w:val="clear" w:color="auto" w:fill="C00000"/>
            <w:vAlign w:val="center"/>
          </w:tcPr>
          <w:p w14:paraId="16FB7F56" w14:textId="33C526A1"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4950B466" w14:textId="2D67C029"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382582B3" w14:textId="0043BE4A"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3D2FF5FA" w14:textId="77777777" w:rsidTr="00C55CE2">
        <w:trPr>
          <w:trHeight w:val="177"/>
          <w:jc w:val="center"/>
        </w:trPr>
        <w:tc>
          <w:tcPr>
            <w:tcW w:w="2966" w:type="dxa"/>
            <w:shd w:val="clear" w:color="auto" w:fill="FFFFFF" w:themeFill="background1"/>
            <w:noWrap/>
            <w:vAlign w:val="center"/>
          </w:tcPr>
          <w:p w14:paraId="4152F7D6" w14:textId="5A7FE031" w:rsidR="008D7D34" w:rsidRPr="00256323" w:rsidRDefault="008D7D34"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26FAA4DD" w14:textId="1DB18678" w:rsidR="008D7D34" w:rsidRPr="0095276D" w:rsidRDefault="000370A9"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809</w:t>
            </w:r>
          </w:p>
        </w:tc>
        <w:tc>
          <w:tcPr>
            <w:tcW w:w="2034" w:type="dxa"/>
            <w:shd w:val="clear" w:color="auto" w:fill="FFFFFF" w:themeFill="background1"/>
            <w:vAlign w:val="center"/>
          </w:tcPr>
          <w:p w14:paraId="78936DC6" w14:textId="2D9EC8C0" w:rsidR="008D7D34" w:rsidRPr="0095276D" w:rsidRDefault="00733106" w:rsidP="00A63F48">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7</w:t>
            </w:r>
            <w:r w:rsidR="000370A9">
              <w:rPr>
                <w:rFonts w:ascii="Century Gothic" w:hAnsi="Century Gothic" w:cs="Arial"/>
                <w:bCs/>
                <w:color w:val="000000" w:themeColor="text1"/>
                <w:sz w:val="20"/>
                <w:szCs w:val="20"/>
              </w:rPr>
              <w:t>95</w:t>
            </w:r>
          </w:p>
        </w:tc>
        <w:tc>
          <w:tcPr>
            <w:tcW w:w="1743" w:type="dxa"/>
            <w:shd w:val="clear" w:color="auto" w:fill="FFFFFF" w:themeFill="background1"/>
            <w:vAlign w:val="center"/>
          </w:tcPr>
          <w:p w14:paraId="4AE74DAC" w14:textId="16B04409" w:rsidR="008D7D34" w:rsidRPr="0095276D" w:rsidRDefault="00733106" w:rsidP="00A63F48">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w:t>
            </w:r>
            <w:r w:rsidR="000370A9">
              <w:rPr>
                <w:rFonts w:ascii="Century Gothic" w:hAnsi="Century Gothic" w:cs="Arial"/>
                <w:bCs/>
                <w:color w:val="000000" w:themeColor="text1"/>
                <w:sz w:val="20"/>
                <w:szCs w:val="20"/>
              </w:rPr>
              <w:t>214</w:t>
            </w:r>
          </w:p>
        </w:tc>
      </w:tr>
      <w:tr w:rsidR="00733106" w:rsidRPr="00256323" w14:paraId="2BDD6492" w14:textId="77777777" w:rsidTr="00C55CE2">
        <w:trPr>
          <w:trHeight w:val="177"/>
          <w:jc w:val="center"/>
        </w:trPr>
        <w:tc>
          <w:tcPr>
            <w:tcW w:w="2966" w:type="dxa"/>
            <w:shd w:val="clear" w:color="auto" w:fill="FFFFFF" w:themeFill="background1"/>
            <w:noWrap/>
            <w:vAlign w:val="center"/>
          </w:tcPr>
          <w:p w14:paraId="1C4D9EBB" w14:textId="0D779801"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68CF2B78" w14:textId="7408EA55" w:rsidR="00733106" w:rsidRPr="00256323" w:rsidRDefault="000370A9"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891</w:t>
            </w:r>
          </w:p>
        </w:tc>
        <w:tc>
          <w:tcPr>
            <w:tcW w:w="2034" w:type="dxa"/>
            <w:shd w:val="clear" w:color="auto" w:fill="FFFFFF" w:themeFill="background1"/>
            <w:vAlign w:val="center"/>
          </w:tcPr>
          <w:p w14:paraId="6EC39BFE" w14:textId="33612354"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8</w:t>
            </w:r>
            <w:r w:rsidR="000370A9">
              <w:rPr>
                <w:rFonts w:ascii="Century Gothic" w:hAnsi="Century Gothic" w:cs="Arial"/>
                <w:b/>
                <w:color w:val="000000" w:themeColor="text1"/>
                <w:sz w:val="20"/>
                <w:szCs w:val="20"/>
              </w:rPr>
              <w:t>78</w:t>
            </w:r>
          </w:p>
        </w:tc>
        <w:tc>
          <w:tcPr>
            <w:tcW w:w="1743" w:type="dxa"/>
            <w:shd w:val="clear" w:color="auto" w:fill="FFFFFF" w:themeFill="background1"/>
            <w:vAlign w:val="center"/>
          </w:tcPr>
          <w:p w14:paraId="614453B6" w14:textId="6DAB436F"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1</w:t>
            </w:r>
            <w:r w:rsidR="000370A9">
              <w:rPr>
                <w:rFonts w:ascii="Century Gothic" w:hAnsi="Century Gothic" w:cs="Arial"/>
                <w:b/>
                <w:color w:val="000000" w:themeColor="text1"/>
                <w:sz w:val="20"/>
                <w:szCs w:val="20"/>
              </w:rPr>
              <w:t>338</w:t>
            </w:r>
          </w:p>
        </w:tc>
      </w:tr>
      <w:tr w:rsidR="00733106" w:rsidRPr="00256323" w14:paraId="3416782F" w14:textId="77777777" w:rsidTr="00C55CE2">
        <w:trPr>
          <w:trHeight w:val="177"/>
          <w:jc w:val="center"/>
        </w:trPr>
        <w:tc>
          <w:tcPr>
            <w:tcW w:w="2966" w:type="dxa"/>
            <w:shd w:val="clear" w:color="auto" w:fill="FFFFFF" w:themeFill="background1"/>
            <w:noWrap/>
            <w:vAlign w:val="center"/>
          </w:tcPr>
          <w:p w14:paraId="0D3474D9" w14:textId="2A36132E"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30735AE3" w14:textId="4187B618" w:rsidR="00733106" w:rsidRPr="008662AE" w:rsidRDefault="00733106" w:rsidP="00733106">
            <w:pPr>
              <w:jc w:val="center"/>
              <w:rPr>
                <w:rFonts w:ascii="Century Gothic" w:hAnsi="Century Gothic" w:cs="Arial"/>
                <w:b/>
                <w:color w:val="000000" w:themeColor="text1"/>
                <w:sz w:val="20"/>
                <w:szCs w:val="20"/>
              </w:rPr>
            </w:pPr>
            <w:r>
              <w:rPr>
                <w:rFonts w:ascii="Century Gothic" w:hAnsi="Century Gothic" w:cs="Arial"/>
                <w:bCs/>
                <w:color w:val="000000" w:themeColor="text1"/>
                <w:sz w:val="20"/>
                <w:szCs w:val="20"/>
              </w:rPr>
              <w:t>9</w:t>
            </w:r>
            <w:r w:rsidR="000370A9">
              <w:rPr>
                <w:rFonts w:ascii="Century Gothic" w:hAnsi="Century Gothic" w:cs="Arial"/>
                <w:bCs/>
                <w:color w:val="000000" w:themeColor="text1"/>
                <w:sz w:val="20"/>
                <w:szCs w:val="20"/>
              </w:rPr>
              <w:t>7</w:t>
            </w:r>
            <w:r>
              <w:rPr>
                <w:rFonts w:ascii="Century Gothic" w:hAnsi="Century Gothic" w:cs="Arial"/>
                <w:bCs/>
                <w:color w:val="000000" w:themeColor="text1"/>
                <w:sz w:val="20"/>
                <w:szCs w:val="20"/>
              </w:rPr>
              <w:t>4</w:t>
            </w:r>
          </w:p>
        </w:tc>
        <w:tc>
          <w:tcPr>
            <w:tcW w:w="2034" w:type="dxa"/>
            <w:shd w:val="clear" w:color="auto" w:fill="FFFFFF" w:themeFill="background1"/>
            <w:vAlign w:val="center"/>
          </w:tcPr>
          <w:p w14:paraId="547276D4" w14:textId="4F04FA5B" w:rsidR="00733106" w:rsidRPr="008662AE" w:rsidRDefault="00733106" w:rsidP="00733106">
            <w:pPr>
              <w:jc w:val="center"/>
              <w:rPr>
                <w:rFonts w:ascii="Century Gothic" w:hAnsi="Century Gothic" w:cs="Arial"/>
                <w:b/>
                <w:color w:val="000000" w:themeColor="text1"/>
                <w:sz w:val="20"/>
                <w:szCs w:val="20"/>
              </w:rPr>
            </w:pPr>
            <w:r>
              <w:rPr>
                <w:rFonts w:ascii="Century Gothic" w:hAnsi="Century Gothic" w:cs="Arial"/>
                <w:bCs/>
                <w:color w:val="000000" w:themeColor="text1"/>
                <w:sz w:val="20"/>
                <w:szCs w:val="20"/>
              </w:rPr>
              <w:t>9</w:t>
            </w:r>
            <w:r w:rsidR="000370A9">
              <w:rPr>
                <w:rFonts w:ascii="Century Gothic" w:hAnsi="Century Gothic" w:cs="Arial"/>
                <w:bCs/>
                <w:color w:val="000000" w:themeColor="text1"/>
                <w:sz w:val="20"/>
                <w:szCs w:val="20"/>
              </w:rPr>
              <w:t>6</w:t>
            </w:r>
            <w:r>
              <w:rPr>
                <w:rFonts w:ascii="Century Gothic" w:hAnsi="Century Gothic" w:cs="Arial"/>
                <w:bCs/>
                <w:color w:val="000000" w:themeColor="text1"/>
                <w:sz w:val="20"/>
                <w:szCs w:val="20"/>
              </w:rPr>
              <w:t>0</w:t>
            </w:r>
          </w:p>
        </w:tc>
        <w:tc>
          <w:tcPr>
            <w:tcW w:w="1743" w:type="dxa"/>
            <w:shd w:val="clear" w:color="auto" w:fill="FFFFFF" w:themeFill="background1"/>
            <w:vAlign w:val="center"/>
          </w:tcPr>
          <w:p w14:paraId="46457DFA" w14:textId="255DE4B9" w:rsidR="00733106" w:rsidRPr="008662AE" w:rsidRDefault="00733106" w:rsidP="00733106">
            <w:pPr>
              <w:jc w:val="center"/>
              <w:rPr>
                <w:rFonts w:ascii="Century Gothic" w:hAnsi="Century Gothic" w:cs="Arial"/>
                <w:b/>
                <w:color w:val="000000" w:themeColor="text1"/>
                <w:sz w:val="20"/>
                <w:szCs w:val="20"/>
              </w:rPr>
            </w:pPr>
            <w:r>
              <w:rPr>
                <w:rFonts w:ascii="Century Gothic" w:hAnsi="Century Gothic" w:cs="Arial"/>
                <w:bCs/>
                <w:color w:val="000000" w:themeColor="text1"/>
                <w:sz w:val="20"/>
                <w:szCs w:val="20"/>
              </w:rPr>
              <w:t>1.</w:t>
            </w:r>
            <w:r w:rsidR="000370A9">
              <w:rPr>
                <w:rFonts w:ascii="Century Gothic" w:hAnsi="Century Gothic" w:cs="Arial"/>
                <w:bCs/>
                <w:color w:val="000000" w:themeColor="text1"/>
                <w:sz w:val="20"/>
                <w:szCs w:val="20"/>
              </w:rPr>
              <w:t>475</w:t>
            </w:r>
          </w:p>
        </w:tc>
      </w:tr>
      <w:tr w:rsidR="00733106" w:rsidRPr="00256323" w14:paraId="563CC07B" w14:textId="77777777" w:rsidTr="00C55CE2">
        <w:trPr>
          <w:trHeight w:val="177"/>
          <w:jc w:val="center"/>
        </w:trPr>
        <w:tc>
          <w:tcPr>
            <w:tcW w:w="2966" w:type="dxa"/>
            <w:shd w:val="clear" w:color="auto" w:fill="FFFFFF" w:themeFill="background1"/>
            <w:noWrap/>
            <w:vAlign w:val="center"/>
          </w:tcPr>
          <w:p w14:paraId="3BED80AB" w14:textId="39AED980"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216E00DB" w14:textId="0A3BDE93" w:rsidR="00733106" w:rsidRPr="00256323" w:rsidRDefault="000370A9"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1.001</w:t>
            </w:r>
          </w:p>
        </w:tc>
        <w:tc>
          <w:tcPr>
            <w:tcW w:w="2034" w:type="dxa"/>
            <w:shd w:val="clear" w:color="auto" w:fill="FFFFFF" w:themeFill="background1"/>
            <w:vAlign w:val="center"/>
          </w:tcPr>
          <w:p w14:paraId="14239825" w14:textId="1513156B"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9</w:t>
            </w:r>
            <w:r w:rsidR="000370A9">
              <w:rPr>
                <w:rFonts w:ascii="Century Gothic" w:hAnsi="Century Gothic" w:cs="Arial"/>
                <w:b/>
                <w:color w:val="000000" w:themeColor="text1"/>
                <w:sz w:val="20"/>
                <w:szCs w:val="20"/>
              </w:rPr>
              <w:t>87</w:t>
            </w:r>
          </w:p>
        </w:tc>
        <w:tc>
          <w:tcPr>
            <w:tcW w:w="1743" w:type="dxa"/>
            <w:shd w:val="clear" w:color="auto" w:fill="FFFFFF" w:themeFill="background1"/>
            <w:vAlign w:val="center"/>
          </w:tcPr>
          <w:p w14:paraId="34907AF7" w14:textId="7BF819AA"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1.</w:t>
            </w:r>
            <w:r w:rsidR="000370A9">
              <w:rPr>
                <w:rFonts w:ascii="Century Gothic" w:hAnsi="Century Gothic" w:cs="Arial"/>
                <w:b/>
                <w:color w:val="000000" w:themeColor="text1"/>
                <w:sz w:val="20"/>
                <w:szCs w:val="20"/>
              </w:rPr>
              <w:t>516</w:t>
            </w:r>
          </w:p>
        </w:tc>
      </w:tr>
      <w:tr w:rsidR="008D7D34" w:rsidRPr="00256323" w14:paraId="17E6DBEC" w14:textId="77777777" w:rsidTr="00C55CE2">
        <w:trPr>
          <w:trHeight w:val="177"/>
          <w:jc w:val="center"/>
        </w:trPr>
        <w:tc>
          <w:tcPr>
            <w:tcW w:w="2966" w:type="dxa"/>
            <w:shd w:val="clear" w:color="auto" w:fill="FFFFFF" w:themeFill="background1"/>
            <w:noWrap/>
            <w:vAlign w:val="center"/>
          </w:tcPr>
          <w:p w14:paraId="2E4E9903" w14:textId="30095C2E" w:rsidR="008D7D34" w:rsidRPr="00256323" w:rsidRDefault="008D7D34"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1850CFA1" w14:textId="049D86BC" w:rsidR="008D7D34" w:rsidRPr="0095276D" w:rsidRDefault="00733106" w:rsidP="008662AE">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w:t>
            </w:r>
            <w:r w:rsidR="000370A9">
              <w:rPr>
                <w:rFonts w:ascii="Century Gothic" w:hAnsi="Century Gothic" w:cs="Arial"/>
                <w:bCs/>
                <w:color w:val="000000" w:themeColor="text1"/>
                <w:sz w:val="20"/>
                <w:szCs w:val="20"/>
              </w:rPr>
              <w:t>221</w:t>
            </w:r>
          </w:p>
        </w:tc>
        <w:tc>
          <w:tcPr>
            <w:tcW w:w="2034" w:type="dxa"/>
            <w:shd w:val="clear" w:color="auto" w:fill="FFFFFF" w:themeFill="background1"/>
            <w:vAlign w:val="center"/>
          </w:tcPr>
          <w:p w14:paraId="6F3A20BD" w14:textId="7540E332" w:rsidR="008D7D34" w:rsidRPr="0095276D" w:rsidRDefault="003246E2" w:rsidP="008662AE">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w:t>
            </w:r>
            <w:r w:rsidR="00733106" w:rsidRPr="0095276D">
              <w:rPr>
                <w:rFonts w:ascii="Century Gothic" w:hAnsi="Century Gothic" w:cs="Arial"/>
                <w:bCs/>
                <w:color w:val="000000" w:themeColor="text1"/>
                <w:sz w:val="20"/>
                <w:szCs w:val="20"/>
              </w:rPr>
              <w:t>.</w:t>
            </w:r>
            <w:r w:rsidR="000370A9">
              <w:rPr>
                <w:rFonts w:ascii="Century Gothic" w:hAnsi="Century Gothic" w:cs="Arial"/>
                <w:bCs/>
                <w:color w:val="000000" w:themeColor="text1"/>
                <w:sz w:val="20"/>
                <w:szCs w:val="20"/>
              </w:rPr>
              <w:t>207</w:t>
            </w:r>
          </w:p>
        </w:tc>
        <w:tc>
          <w:tcPr>
            <w:tcW w:w="1743" w:type="dxa"/>
            <w:shd w:val="clear" w:color="auto" w:fill="FFFFFF" w:themeFill="background1"/>
            <w:vAlign w:val="center"/>
          </w:tcPr>
          <w:p w14:paraId="2406D6EB" w14:textId="0D3F81AF" w:rsidR="008D7D34" w:rsidRPr="0095276D" w:rsidRDefault="00733106" w:rsidP="008662AE">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w:t>
            </w:r>
            <w:r w:rsidR="000370A9">
              <w:rPr>
                <w:rFonts w:ascii="Century Gothic" w:hAnsi="Century Gothic" w:cs="Arial"/>
                <w:bCs/>
                <w:color w:val="000000" w:themeColor="text1"/>
                <w:sz w:val="20"/>
                <w:szCs w:val="20"/>
              </w:rPr>
              <w:t>846</w:t>
            </w:r>
          </w:p>
        </w:tc>
      </w:tr>
      <w:tr w:rsidR="008D7D34" w:rsidRPr="00256323" w14:paraId="44558EEE" w14:textId="77777777" w:rsidTr="00C55CE2">
        <w:trPr>
          <w:trHeight w:val="177"/>
          <w:jc w:val="center"/>
        </w:trPr>
        <w:tc>
          <w:tcPr>
            <w:tcW w:w="2966" w:type="dxa"/>
            <w:shd w:val="clear" w:color="auto" w:fill="C00000"/>
            <w:noWrap/>
            <w:vAlign w:val="center"/>
          </w:tcPr>
          <w:p w14:paraId="0D96FD7C" w14:textId="68A0DC7A" w:rsidR="008D7D34" w:rsidRPr="00256323" w:rsidRDefault="008B29AC" w:rsidP="008D7D34">
            <w:pPr>
              <w:jc w:val="center"/>
              <w:rPr>
                <w:rFonts w:ascii="Century Gothic" w:hAnsi="Century Gothic" w:cs="Arial"/>
                <w:bCs/>
                <w:color w:val="000000" w:themeColor="text1"/>
                <w:sz w:val="20"/>
                <w:szCs w:val="20"/>
              </w:rPr>
            </w:pPr>
            <w:r w:rsidRPr="008B29AC">
              <w:rPr>
                <w:rFonts w:ascii="Century Gothic" w:eastAsia="Times New Roman" w:hAnsi="Century Gothic" w:cs="Times New Roman"/>
                <w:b/>
                <w:bCs/>
                <w:color w:val="FFFFFF" w:themeColor="background1"/>
                <w:sz w:val="20"/>
                <w:szCs w:val="20"/>
              </w:rPr>
              <w:t>SUPLEMENTO FIN DE AÑO</w:t>
            </w:r>
          </w:p>
        </w:tc>
        <w:tc>
          <w:tcPr>
            <w:tcW w:w="2037" w:type="dxa"/>
            <w:shd w:val="clear" w:color="auto" w:fill="C00000"/>
            <w:vAlign w:val="center"/>
          </w:tcPr>
          <w:p w14:paraId="748723BC" w14:textId="1A5CBCD5"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7F72CB25" w14:textId="096F6E58"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71E8415A" w14:textId="09C83DA4"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6531B366" w14:textId="77777777" w:rsidTr="00C55CE2">
        <w:trPr>
          <w:trHeight w:val="177"/>
          <w:jc w:val="center"/>
        </w:trPr>
        <w:tc>
          <w:tcPr>
            <w:tcW w:w="2966" w:type="dxa"/>
            <w:shd w:val="clear" w:color="auto" w:fill="FFFFFF" w:themeFill="background1"/>
            <w:noWrap/>
            <w:vAlign w:val="center"/>
          </w:tcPr>
          <w:p w14:paraId="7C62269C" w14:textId="07FCC866"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5C702A27" w14:textId="16105608" w:rsidR="008D7D34" w:rsidRPr="00AB05A3" w:rsidRDefault="0095276D"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165</w:t>
            </w:r>
          </w:p>
        </w:tc>
        <w:tc>
          <w:tcPr>
            <w:tcW w:w="2034" w:type="dxa"/>
            <w:shd w:val="clear" w:color="auto" w:fill="FFFFFF" w:themeFill="background1"/>
            <w:vAlign w:val="center"/>
          </w:tcPr>
          <w:p w14:paraId="560E0131" w14:textId="6421C14A" w:rsidR="008D7D34" w:rsidRPr="00AB05A3" w:rsidRDefault="0095276D"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151</w:t>
            </w:r>
          </w:p>
        </w:tc>
        <w:tc>
          <w:tcPr>
            <w:tcW w:w="1743" w:type="dxa"/>
            <w:shd w:val="clear" w:color="auto" w:fill="FFFFFF" w:themeFill="background1"/>
            <w:vAlign w:val="center"/>
          </w:tcPr>
          <w:p w14:paraId="7250ABA2" w14:textId="29711D8E" w:rsidR="008D7D34" w:rsidRPr="00AB05A3" w:rsidRDefault="001926FB"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w:t>
            </w:r>
            <w:r w:rsidR="0095276D">
              <w:rPr>
                <w:rFonts w:ascii="Century Gothic" w:hAnsi="Century Gothic" w:cs="Arial"/>
                <w:b/>
                <w:color w:val="000000" w:themeColor="text1"/>
                <w:sz w:val="20"/>
                <w:szCs w:val="20"/>
              </w:rPr>
              <w:t>30</w:t>
            </w:r>
          </w:p>
        </w:tc>
      </w:tr>
      <w:tr w:rsidR="008D7D34" w:rsidRPr="00256323" w14:paraId="6132ACBE" w14:textId="77777777" w:rsidTr="00C55CE2">
        <w:trPr>
          <w:trHeight w:val="177"/>
          <w:jc w:val="center"/>
        </w:trPr>
        <w:tc>
          <w:tcPr>
            <w:tcW w:w="2966" w:type="dxa"/>
            <w:shd w:val="clear" w:color="auto" w:fill="FFFFFF" w:themeFill="background1"/>
            <w:noWrap/>
            <w:vAlign w:val="center"/>
          </w:tcPr>
          <w:p w14:paraId="40D5D61E" w14:textId="388FC705"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6684026E" w14:textId="0DC55255"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sidR="0095276D">
              <w:rPr>
                <w:rFonts w:ascii="Century Gothic" w:hAnsi="Century Gothic" w:cs="Arial"/>
                <w:bCs/>
                <w:color w:val="000000" w:themeColor="text1"/>
                <w:sz w:val="20"/>
                <w:szCs w:val="20"/>
              </w:rPr>
              <w:t>20</w:t>
            </w:r>
          </w:p>
        </w:tc>
        <w:tc>
          <w:tcPr>
            <w:tcW w:w="2034" w:type="dxa"/>
            <w:shd w:val="clear" w:color="auto" w:fill="FFFFFF" w:themeFill="background1"/>
            <w:vAlign w:val="center"/>
          </w:tcPr>
          <w:p w14:paraId="715E2560" w14:textId="1BA619D9"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sidR="0095276D">
              <w:rPr>
                <w:rFonts w:ascii="Century Gothic" w:hAnsi="Century Gothic" w:cs="Arial"/>
                <w:bCs/>
                <w:color w:val="000000" w:themeColor="text1"/>
                <w:sz w:val="20"/>
                <w:szCs w:val="20"/>
              </w:rPr>
              <w:t>06</w:t>
            </w:r>
          </w:p>
        </w:tc>
        <w:tc>
          <w:tcPr>
            <w:tcW w:w="1743" w:type="dxa"/>
            <w:shd w:val="clear" w:color="auto" w:fill="FFFFFF" w:themeFill="background1"/>
            <w:vAlign w:val="center"/>
          </w:tcPr>
          <w:p w14:paraId="43CCD7E6" w14:textId="516ECA21"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4</w:t>
            </w:r>
            <w:r w:rsidR="0095276D">
              <w:rPr>
                <w:rFonts w:ascii="Century Gothic" w:hAnsi="Century Gothic" w:cs="Arial"/>
                <w:bCs/>
                <w:color w:val="000000" w:themeColor="text1"/>
                <w:sz w:val="20"/>
                <w:szCs w:val="20"/>
              </w:rPr>
              <w:t>12</w:t>
            </w:r>
          </w:p>
        </w:tc>
      </w:tr>
      <w:tr w:rsidR="008D7D34" w:rsidRPr="00256323" w14:paraId="13056433" w14:textId="77777777" w:rsidTr="00C55CE2">
        <w:trPr>
          <w:trHeight w:val="177"/>
          <w:jc w:val="center"/>
        </w:trPr>
        <w:tc>
          <w:tcPr>
            <w:tcW w:w="2966" w:type="dxa"/>
            <w:shd w:val="clear" w:color="auto" w:fill="FFFFFF" w:themeFill="background1"/>
            <w:noWrap/>
            <w:vAlign w:val="center"/>
          </w:tcPr>
          <w:p w14:paraId="4D015E24" w14:textId="6D255F72"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48856644" w14:textId="5F5C4903"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95276D">
              <w:rPr>
                <w:rFonts w:ascii="Century Gothic" w:hAnsi="Century Gothic" w:cs="Arial"/>
                <w:b/>
                <w:color w:val="000000" w:themeColor="text1"/>
                <w:sz w:val="20"/>
                <w:szCs w:val="20"/>
              </w:rPr>
              <w:t>75</w:t>
            </w:r>
          </w:p>
        </w:tc>
        <w:tc>
          <w:tcPr>
            <w:tcW w:w="2034" w:type="dxa"/>
            <w:shd w:val="clear" w:color="auto" w:fill="FFFFFF" w:themeFill="background1"/>
            <w:vAlign w:val="center"/>
          </w:tcPr>
          <w:p w14:paraId="40B11AB7" w14:textId="1AE93B4B" w:rsidR="008D7D34" w:rsidRPr="00AB05A3" w:rsidRDefault="001926FB"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w:t>
            </w:r>
            <w:r w:rsidR="0095276D">
              <w:rPr>
                <w:rFonts w:ascii="Century Gothic" w:hAnsi="Century Gothic" w:cs="Arial"/>
                <w:b/>
                <w:color w:val="000000" w:themeColor="text1"/>
                <w:sz w:val="20"/>
                <w:szCs w:val="20"/>
              </w:rPr>
              <w:t>61</w:t>
            </w:r>
          </w:p>
        </w:tc>
        <w:tc>
          <w:tcPr>
            <w:tcW w:w="1743" w:type="dxa"/>
            <w:shd w:val="clear" w:color="auto" w:fill="FFFFFF" w:themeFill="background1"/>
            <w:vAlign w:val="center"/>
          </w:tcPr>
          <w:p w14:paraId="655ABA6A" w14:textId="53F939A1" w:rsidR="008D7D34" w:rsidRPr="00AB05A3" w:rsidRDefault="0095276D"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549</w:t>
            </w:r>
          </w:p>
        </w:tc>
      </w:tr>
      <w:tr w:rsidR="008D7D34" w:rsidRPr="00256323" w14:paraId="6265D9CC" w14:textId="77777777" w:rsidTr="00C55CE2">
        <w:trPr>
          <w:trHeight w:val="177"/>
          <w:jc w:val="center"/>
        </w:trPr>
        <w:tc>
          <w:tcPr>
            <w:tcW w:w="2966" w:type="dxa"/>
            <w:shd w:val="clear" w:color="auto" w:fill="FFFFFF" w:themeFill="background1"/>
            <w:noWrap/>
            <w:vAlign w:val="center"/>
          </w:tcPr>
          <w:p w14:paraId="74705DB6" w14:textId="029C6084"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15C80FEC" w14:textId="6699919D" w:rsidR="008D7D34" w:rsidRPr="00256323" w:rsidRDefault="0095276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330</w:t>
            </w:r>
          </w:p>
        </w:tc>
        <w:tc>
          <w:tcPr>
            <w:tcW w:w="2034" w:type="dxa"/>
            <w:shd w:val="clear" w:color="auto" w:fill="FFFFFF" w:themeFill="background1"/>
            <w:vAlign w:val="center"/>
          </w:tcPr>
          <w:p w14:paraId="37178D81" w14:textId="359B3695"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w:t>
            </w:r>
            <w:r w:rsidR="0095276D">
              <w:rPr>
                <w:rFonts w:ascii="Century Gothic" w:hAnsi="Century Gothic" w:cs="Arial"/>
                <w:bCs/>
                <w:color w:val="000000" w:themeColor="text1"/>
                <w:sz w:val="20"/>
                <w:szCs w:val="20"/>
              </w:rPr>
              <w:t>16</w:t>
            </w:r>
          </w:p>
        </w:tc>
        <w:tc>
          <w:tcPr>
            <w:tcW w:w="1743" w:type="dxa"/>
            <w:shd w:val="clear" w:color="auto" w:fill="FFFFFF" w:themeFill="background1"/>
            <w:vAlign w:val="center"/>
          </w:tcPr>
          <w:p w14:paraId="1D9C4D41" w14:textId="4F8696D6" w:rsidR="008D7D34" w:rsidRPr="00256323" w:rsidRDefault="0095276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659</w:t>
            </w:r>
          </w:p>
        </w:tc>
      </w:tr>
      <w:tr w:rsidR="0095276D" w:rsidRPr="00256323" w14:paraId="5C778B53" w14:textId="77777777" w:rsidTr="00C55CE2">
        <w:trPr>
          <w:trHeight w:val="177"/>
          <w:jc w:val="center"/>
        </w:trPr>
        <w:tc>
          <w:tcPr>
            <w:tcW w:w="2966" w:type="dxa"/>
            <w:shd w:val="clear" w:color="auto" w:fill="FFFFFF" w:themeFill="background1"/>
            <w:noWrap/>
            <w:vAlign w:val="center"/>
          </w:tcPr>
          <w:p w14:paraId="5BDBE900" w14:textId="2ACB4EC9" w:rsidR="0095276D" w:rsidRPr="00256323" w:rsidRDefault="0095276D" w:rsidP="0095276D">
            <w:pPr>
              <w:jc w:val="center"/>
              <w:rPr>
                <w:rFonts w:ascii="Century Gothic" w:hAnsi="Century Gothic"/>
                <w:color w:val="000000"/>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1E8699AA" w14:textId="48CB3D00" w:rsidR="0095276D" w:rsidRPr="0095276D" w:rsidRDefault="0095276D" w:rsidP="0095276D">
            <w:pPr>
              <w:jc w:val="center"/>
              <w:rPr>
                <w:rFonts w:ascii="Century Gothic" w:hAnsi="Century Gothic" w:cs="Arial"/>
                <w:b/>
                <w:color w:val="000000" w:themeColor="text1"/>
                <w:sz w:val="20"/>
                <w:szCs w:val="20"/>
              </w:rPr>
            </w:pPr>
            <w:r w:rsidRPr="0095276D">
              <w:rPr>
                <w:rFonts w:ascii="Century Gothic" w:hAnsi="Century Gothic" w:cs="Arial"/>
                <w:b/>
                <w:color w:val="000000" w:themeColor="text1"/>
                <w:sz w:val="20"/>
                <w:szCs w:val="20"/>
              </w:rPr>
              <w:t>412</w:t>
            </w:r>
          </w:p>
        </w:tc>
        <w:tc>
          <w:tcPr>
            <w:tcW w:w="2034" w:type="dxa"/>
            <w:shd w:val="clear" w:color="auto" w:fill="FFFFFF" w:themeFill="background1"/>
            <w:vAlign w:val="center"/>
          </w:tcPr>
          <w:p w14:paraId="2CC1E17B" w14:textId="0BC119C4" w:rsidR="0095276D" w:rsidRPr="0095276D" w:rsidRDefault="0095276D" w:rsidP="0095276D">
            <w:pPr>
              <w:jc w:val="center"/>
              <w:rPr>
                <w:rFonts w:ascii="Century Gothic" w:hAnsi="Century Gothic" w:cs="Arial"/>
                <w:b/>
                <w:color w:val="000000" w:themeColor="text1"/>
                <w:sz w:val="20"/>
                <w:szCs w:val="20"/>
              </w:rPr>
            </w:pPr>
            <w:r w:rsidRPr="0095276D">
              <w:rPr>
                <w:rFonts w:ascii="Century Gothic" w:hAnsi="Century Gothic" w:cs="Arial"/>
                <w:b/>
                <w:color w:val="000000" w:themeColor="text1"/>
                <w:sz w:val="20"/>
                <w:szCs w:val="20"/>
              </w:rPr>
              <w:t>398</w:t>
            </w:r>
          </w:p>
        </w:tc>
        <w:tc>
          <w:tcPr>
            <w:tcW w:w="1743" w:type="dxa"/>
            <w:shd w:val="clear" w:color="auto" w:fill="FFFFFF" w:themeFill="background1"/>
            <w:vAlign w:val="center"/>
          </w:tcPr>
          <w:p w14:paraId="24F3F38B" w14:textId="2A9CFF55" w:rsidR="0095276D" w:rsidRPr="0095276D" w:rsidRDefault="0095276D" w:rsidP="0095276D">
            <w:pPr>
              <w:jc w:val="center"/>
              <w:rPr>
                <w:rFonts w:ascii="Century Gothic" w:hAnsi="Century Gothic" w:cs="Arial"/>
                <w:b/>
                <w:color w:val="000000" w:themeColor="text1"/>
                <w:sz w:val="20"/>
                <w:szCs w:val="20"/>
              </w:rPr>
            </w:pPr>
            <w:r w:rsidRPr="0095276D">
              <w:rPr>
                <w:rFonts w:ascii="Century Gothic" w:hAnsi="Century Gothic" w:cs="Arial"/>
                <w:b/>
                <w:color w:val="000000" w:themeColor="text1"/>
                <w:sz w:val="20"/>
                <w:szCs w:val="20"/>
              </w:rPr>
              <w:t>824</w:t>
            </w:r>
          </w:p>
        </w:tc>
      </w:tr>
    </w:tbl>
    <w:p w14:paraId="101A69C0" w14:textId="6057B467" w:rsidR="007F4494" w:rsidRDefault="007F4494">
      <w:pPr>
        <w:spacing w:after="0" w:line="240" w:lineRule="auto"/>
        <w:jc w:val="both"/>
        <w:rPr>
          <w:sz w:val="24"/>
          <w:szCs w:val="24"/>
        </w:rPr>
      </w:pPr>
    </w:p>
    <w:p w14:paraId="1FB0C277" w14:textId="13CF7081" w:rsidR="007F4494" w:rsidRDefault="008D7D34">
      <w:pPr>
        <w:spacing w:after="0" w:line="240" w:lineRule="auto"/>
        <w:jc w:val="both"/>
        <w:rPr>
          <w:sz w:val="24"/>
          <w:szCs w:val="24"/>
        </w:rPr>
      </w:pPr>
      <w:r>
        <w:rPr>
          <w:sz w:val="24"/>
          <w:szCs w:val="24"/>
        </w:rPr>
        <w:t xml:space="preserve">              </w:t>
      </w:r>
      <w:r w:rsidR="00C55CE2">
        <w:rPr>
          <w:sz w:val="24"/>
          <w:szCs w:val="24"/>
        </w:rPr>
        <w:t xml:space="preserve">               </w:t>
      </w:r>
      <w:r>
        <w:rPr>
          <w:sz w:val="24"/>
          <w:szCs w:val="24"/>
        </w:rPr>
        <w:t xml:space="preserve"> TARIFAS</w:t>
      </w:r>
      <w:r w:rsidR="007F4494">
        <w:rPr>
          <w:sz w:val="24"/>
          <w:szCs w:val="24"/>
        </w:rPr>
        <w:t xml:space="preserve"> SUJETOS A CAMBIO SIN PREVIO AVISO POR DISPONIBILIDAD </w:t>
      </w:r>
    </w:p>
    <w:p w14:paraId="1D8B5EC1" w14:textId="4677FD7D" w:rsidR="007F4494" w:rsidRDefault="007F4494">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0966DE">
        <w:trPr>
          <w:jc w:val="center"/>
        </w:trPr>
        <w:tc>
          <w:tcPr>
            <w:tcW w:w="5402" w:type="dxa"/>
            <w:shd w:val="clear" w:color="auto" w:fill="FFFFFF" w:themeFill="background1"/>
          </w:tcPr>
          <w:p w14:paraId="21D79C5C" w14:textId="77777777" w:rsidR="00540D44" w:rsidRPr="006F3AD4" w:rsidRDefault="00540D44" w:rsidP="000966DE">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1989BDB4" w14:textId="77777777"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4 Noches de Alojamiento y Desayuno en Estambul Según Categoría Elegida</w:t>
            </w:r>
          </w:p>
          <w:p w14:paraId="543F5C89" w14:textId="5C78EFC2"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 xml:space="preserve">1 Noche de Alojamiento en régimen de Media Pensión en Ankara </w:t>
            </w:r>
          </w:p>
          <w:p w14:paraId="1DCDCBD0" w14:textId="68C7C0D1"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 xml:space="preserve">2 Noches de Alojamiento en régimen de Media Pensión en Capadocia </w:t>
            </w:r>
          </w:p>
          <w:p w14:paraId="7B10AE72" w14:textId="09EDA4AF"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 xml:space="preserve">1 Noche de Alojamiento en régimen de Media Pensión en Pamukkale </w:t>
            </w:r>
          </w:p>
          <w:p w14:paraId="4A013AFB" w14:textId="59AB9A27"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1 Noche de Alojamiento en régimen de Media Pensión en Izmir</w:t>
            </w:r>
          </w:p>
          <w:p w14:paraId="2C409ADB" w14:textId="358F33F4"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 xml:space="preserve">1 Noche de Alojamiento en régimen de Media Pensión en Canakkale </w:t>
            </w:r>
          </w:p>
          <w:p w14:paraId="45819E12" w14:textId="20BD3D35"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Traslados de llegada y salida con asistencia de habla hispana</w:t>
            </w:r>
          </w:p>
          <w:p w14:paraId="189A0291" w14:textId="73D71FFA"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Excursión en Estambul (Paseo en Barco por el Bósforo – Barrio de Balat)</w:t>
            </w:r>
          </w:p>
          <w:p w14:paraId="676128F9" w14:textId="5E872491"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Guía profesional de habla hispana durante el Viaje</w:t>
            </w:r>
          </w:p>
          <w:p w14:paraId="156DD06C" w14:textId="740F6DD6"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entradas y visitas según el itinerario</w:t>
            </w:r>
          </w:p>
          <w:p w14:paraId="30E16B4B" w14:textId="7F19A0BD"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 xml:space="preserve">Asistencia al viajero 24/7 en español durante el viaje. (Wtsapp – Teléfono)   </w:t>
            </w:r>
          </w:p>
          <w:p w14:paraId="52DDEE97" w14:textId="77777777" w:rsidR="000370A9" w:rsidRPr="000370A9" w:rsidRDefault="000370A9" w:rsidP="000370A9">
            <w:pPr>
              <w:pStyle w:val="Prrafodelista"/>
              <w:numPr>
                <w:ilvl w:val="0"/>
                <w:numId w:val="15"/>
              </w:numPr>
              <w:spacing w:after="0" w:line="240" w:lineRule="auto"/>
              <w:jc w:val="both"/>
              <w:rPr>
                <w:rFonts w:ascii="Century Gothic" w:hAnsi="Century Gothic" w:cs="Arial"/>
                <w:sz w:val="16"/>
                <w:szCs w:val="16"/>
              </w:rPr>
            </w:pPr>
            <w:r w:rsidRPr="000370A9">
              <w:rPr>
                <w:rFonts w:ascii="Century Gothic" w:hAnsi="Century Gothic" w:cs="Arial"/>
                <w:sz w:val="16"/>
                <w:szCs w:val="16"/>
              </w:rPr>
              <w:t xml:space="preserve">Recogida de los pasajeros en el aeropuerto por la Puerta 9 </w:t>
            </w:r>
          </w:p>
          <w:p w14:paraId="27170899" w14:textId="43F993BC" w:rsidR="000370A9" w:rsidRPr="000370A9" w:rsidRDefault="000370A9" w:rsidP="000370A9">
            <w:pPr>
              <w:pStyle w:val="Prrafodelista"/>
              <w:spacing w:after="0" w:line="240" w:lineRule="auto"/>
              <w:jc w:val="both"/>
              <w:rPr>
                <w:rFonts w:ascii="Century Gothic" w:hAnsi="Century Gothic" w:cs="Arial"/>
                <w:sz w:val="16"/>
                <w:szCs w:val="16"/>
              </w:rPr>
            </w:pPr>
          </w:p>
          <w:p w14:paraId="385F6201" w14:textId="77777777" w:rsidR="000370A9" w:rsidRDefault="000370A9" w:rsidP="000370A9">
            <w:pPr>
              <w:pStyle w:val="Prrafodelista"/>
              <w:numPr>
                <w:ilvl w:val="0"/>
                <w:numId w:val="15"/>
              </w:numPr>
              <w:jc w:val="both"/>
              <w:rPr>
                <w:rFonts w:ascii="Century Gothic" w:hAnsi="Century Gothic" w:cs="Arial"/>
                <w:sz w:val="16"/>
                <w:szCs w:val="16"/>
              </w:rPr>
            </w:pPr>
            <w:r w:rsidRPr="000370A9">
              <w:rPr>
                <w:rFonts w:ascii="Century Gothic" w:hAnsi="Century Gothic" w:cs="Arial"/>
                <w:sz w:val="16"/>
                <w:szCs w:val="16"/>
              </w:rPr>
              <w:lastRenderedPageBreak/>
              <w:t>El orden del ITINERARIO está sujeto a cambio, sin afectar las actividades.</w:t>
            </w:r>
          </w:p>
          <w:p w14:paraId="3E3F8E37" w14:textId="77777777" w:rsidR="000370A9" w:rsidRPr="000370A9" w:rsidRDefault="000370A9" w:rsidP="000370A9">
            <w:pPr>
              <w:pStyle w:val="Prrafodelista"/>
              <w:rPr>
                <w:rFonts w:ascii="Century Gothic" w:hAnsi="Century Gothic" w:cs="Arial"/>
                <w:sz w:val="16"/>
                <w:szCs w:val="16"/>
              </w:rPr>
            </w:pPr>
          </w:p>
          <w:p w14:paraId="5D500FC6" w14:textId="19F1CC0D" w:rsidR="00C55CE2" w:rsidRPr="000370A9" w:rsidRDefault="00C55CE2" w:rsidP="000370A9">
            <w:pPr>
              <w:pStyle w:val="Prrafodelista"/>
              <w:numPr>
                <w:ilvl w:val="0"/>
                <w:numId w:val="15"/>
              </w:numPr>
              <w:jc w:val="both"/>
              <w:rPr>
                <w:rFonts w:ascii="Century Gothic" w:hAnsi="Century Gothic" w:cs="Arial"/>
                <w:sz w:val="16"/>
                <w:szCs w:val="16"/>
              </w:rPr>
            </w:pPr>
            <w:r w:rsidRPr="000370A9">
              <w:rPr>
                <w:rFonts w:ascii="Century Gothic" w:hAnsi="Century Gothic" w:cs="Arial"/>
                <w:sz w:val="16"/>
                <w:szCs w:val="16"/>
              </w:rPr>
              <w:t xml:space="preserve">Tarjeta de asistencia </w:t>
            </w:r>
            <w:r w:rsidR="000370A9" w:rsidRPr="000370A9">
              <w:rPr>
                <w:rFonts w:ascii="Century Gothic" w:hAnsi="Century Gothic" w:cs="Arial"/>
                <w:sz w:val="16"/>
                <w:szCs w:val="16"/>
              </w:rPr>
              <w:t>médica</w:t>
            </w:r>
            <w:r w:rsidRPr="000370A9">
              <w:rPr>
                <w:rFonts w:ascii="Century Gothic" w:hAnsi="Century Gothic" w:cs="Arial"/>
                <w:sz w:val="16"/>
                <w:szCs w:val="16"/>
              </w:rPr>
              <w:t xml:space="preserve"> internacional </w:t>
            </w:r>
          </w:p>
          <w:p w14:paraId="22C42FD5" w14:textId="03FC1ABF" w:rsidR="000D4A6A" w:rsidRPr="008B29AC" w:rsidRDefault="000D4A6A" w:rsidP="00C55CE2">
            <w:pPr>
              <w:pStyle w:val="Prrafodelista"/>
              <w:numPr>
                <w:ilvl w:val="0"/>
                <w:numId w:val="15"/>
              </w:numPr>
              <w:jc w:val="both"/>
              <w:rPr>
                <w:rFonts w:ascii="Century Gothic" w:hAnsi="Century Gothic" w:cs="Arial"/>
                <w:sz w:val="16"/>
                <w:szCs w:val="16"/>
                <w:highlight w:val="yellow"/>
              </w:rPr>
            </w:pPr>
            <w:r w:rsidRPr="008B29AC">
              <w:rPr>
                <w:rFonts w:ascii="Century Gothic" w:hAnsi="Century Gothic" w:cs="Arial"/>
                <w:sz w:val="16"/>
                <w:szCs w:val="16"/>
                <w:highlight w:val="yellow"/>
              </w:rPr>
              <w:t xml:space="preserve">Fee Bancario </w:t>
            </w:r>
          </w:p>
          <w:p w14:paraId="1B694871" w14:textId="77777777" w:rsidR="00540D44" w:rsidRPr="002150CB" w:rsidRDefault="00540D44" w:rsidP="000966DE">
            <w:pPr>
              <w:ind w:left="56"/>
              <w:jc w:val="both"/>
              <w:rPr>
                <w:rFonts w:ascii="Century Gothic" w:hAnsi="Century Gothic" w:cs="Arial"/>
                <w:sz w:val="16"/>
                <w:szCs w:val="16"/>
              </w:rPr>
            </w:pPr>
          </w:p>
        </w:tc>
        <w:tc>
          <w:tcPr>
            <w:tcW w:w="5403" w:type="dxa"/>
            <w:shd w:val="clear" w:color="auto" w:fill="FFFFFF" w:themeFill="background1"/>
          </w:tcPr>
          <w:p w14:paraId="310CDADD" w14:textId="77777777" w:rsidR="00540D44" w:rsidRPr="006F3AD4" w:rsidRDefault="00540D44" w:rsidP="000966DE">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lastRenderedPageBreak/>
              <w:t>No se incluye</w:t>
            </w:r>
          </w:p>
          <w:p w14:paraId="4849EC76" w14:textId="40E8494B" w:rsidR="00540D44" w:rsidRP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55351285" w14:textId="4240BAC5"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70146808" w14:textId="319C70FE"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20177FBC" w14:textId="12771894" w:rsidR="00C55CE2" w:rsidRPr="00C55CE2" w:rsidRDefault="00C55CE2" w:rsidP="00C55CE2">
            <w:pPr>
              <w:pStyle w:val="Prrafodelista"/>
              <w:numPr>
                <w:ilvl w:val="0"/>
                <w:numId w:val="14"/>
              </w:numPr>
              <w:jc w:val="both"/>
              <w:rPr>
                <w:rFonts w:ascii="Century Gothic" w:hAnsi="Century Gothic" w:cs="Arial"/>
                <w:sz w:val="16"/>
                <w:szCs w:val="16"/>
              </w:rPr>
            </w:pPr>
            <w:r w:rsidRPr="00C55CE2">
              <w:rPr>
                <w:rFonts w:ascii="Century Gothic" w:hAnsi="Century Gothic" w:cs="Arial"/>
                <w:sz w:val="16"/>
                <w:szCs w:val="16"/>
              </w:rPr>
              <w:t>Cuota de Servicios y propinas de maleteros – Guía - Conductor aprox 50 $ P.P</w:t>
            </w:r>
          </w:p>
          <w:p w14:paraId="59E7F470" w14:textId="73FDFAFB" w:rsidR="00540D44" w:rsidRPr="003706B7" w:rsidRDefault="00540D44" w:rsidP="00733106">
            <w:pPr>
              <w:pStyle w:val="Prrafodelista"/>
              <w:jc w:val="both"/>
              <w:rPr>
                <w:rFonts w:ascii="Century Gothic" w:hAnsi="Century Gothic" w:cs="Arial"/>
                <w:b/>
                <w:bCs/>
                <w:sz w:val="16"/>
                <w:szCs w:val="16"/>
              </w:rPr>
            </w:pPr>
          </w:p>
        </w:tc>
      </w:tr>
      <w:tr w:rsidR="00540D44" w:rsidRPr="006F3AD4" w14:paraId="21E8EE9E" w14:textId="77777777" w:rsidTr="000966DE">
        <w:trPr>
          <w:jc w:val="center"/>
        </w:trPr>
        <w:tc>
          <w:tcPr>
            <w:tcW w:w="5402" w:type="dxa"/>
            <w:shd w:val="clear" w:color="auto" w:fill="FFFFFF" w:themeFill="background1"/>
          </w:tcPr>
          <w:p w14:paraId="40CB5155"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382BCCDB"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035EC6F4" w14:textId="77777777" w:rsidR="00540D44" w:rsidRPr="002A7BF7" w:rsidRDefault="00540D44" w:rsidP="000966DE">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0966DE">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p w14:paraId="01C0349F" w14:textId="77777777" w:rsidR="0088270A" w:rsidRDefault="0088270A">
      <w:pPr>
        <w:spacing w:after="0" w:line="240" w:lineRule="auto"/>
        <w:jc w:val="both"/>
        <w:rPr>
          <w:rFonts w:ascii="Century Gothic" w:eastAsia="Century Gothic" w:hAnsi="Century Gothic" w:cs="Century Gothic"/>
          <w:sz w:val="20"/>
          <w:szCs w:val="20"/>
        </w:rPr>
      </w:pPr>
    </w:p>
    <w:p w14:paraId="7E050B64" w14:textId="77777777" w:rsidR="0088270A" w:rsidRDefault="0088270A">
      <w:pPr>
        <w:shd w:val="clear" w:color="auto" w:fill="FFFFFF"/>
        <w:spacing w:after="0" w:line="240" w:lineRule="auto"/>
        <w:rPr>
          <w:color w:val="000000"/>
          <w:sz w:val="24"/>
          <w:szCs w:val="24"/>
        </w:rPr>
      </w:pPr>
    </w:p>
    <w:p w14:paraId="74946FD5" w14:textId="77777777" w:rsidR="007F4494" w:rsidRPr="00A24FFD" w:rsidRDefault="007F4494" w:rsidP="007F4494">
      <w:pPr>
        <w:pStyle w:val="Ttulo1"/>
        <w:jc w:val="center"/>
        <w:rPr>
          <w:rFonts w:ascii="Arial" w:hAnsi="Arial" w:cs="Arial"/>
          <w:color w:val="000000"/>
        </w:rPr>
      </w:pPr>
      <w:r w:rsidRPr="00535D87">
        <w:rPr>
          <w:rFonts w:ascii="Arial" w:hAnsi="Arial" w:cs="Arial"/>
          <w:color w:val="000000"/>
        </w:rPr>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 xml:space="preserve">ee bancario del valor total de la porción terrestre, de </w:t>
      </w:r>
      <w:r w:rsidRPr="00AD4CA3">
        <w:rPr>
          <w:rFonts w:ascii="Arial" w:hAnsi="Arial" w:cs="Arial"/>
          <w:sz w:val="18"/>
          <w:szCs w:val="18"/>
        </w:rPr>
        <w:lastRenderedPageBreak/>
        <w:t>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Check-Mig</w:t>
      </w:r>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(vouchers)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Sim Card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lastRenderedPageBreak/>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Check-Mig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lastRenderedPageBreak/>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56C6C797"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88270A" w:rsidRPr="007F4494">
      <w:headerReference w:type="even" r:id="rId9"/>
      <w:headerReference w:type="default" r:id="rId10"/>
      <w:footerReference w:type="default" r:id="rId11"/>
      <w:headerReference w:type="first" r:id="rId12"/>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B640" w14:textId="77777777" w:rsidR="00C704CF" w:rsidRDefault="00C704CF">
      <w:pPr>
        <w:spacing w:after="0" w:line="240" w:lineRule="auto"/>
      </w:pPr>
      <w:r>
        <w:separator/>
      </w:r>
    </w:p>
  </w:endnote>
  <w:endnote w:type="continuationSeparator" w:id="0">
    <w:p w14:paraId="6019998A" w14:textId="77777777" w:rsidR="00C704CF" w:rsidRDefault="00C7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4D" w14:textId="5C70735B" w:rsidR="0088270A" w:rsidRPr="002755D3" w:rsidRDefault="005E71C2"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Consúltenos su próximo viaje: Europa, Alaska, Estados Unidos, México, Panamá, Medio y Lejano Oriente. Cruceros</w:t>
    </w:r>
    <w:r w:rsidR="002755D3">
      <w:rPr>
        <w:color w:val="000000"/>
        <w:sz w:val="16"/>
        <w:szCs w:val="16"/>
      </w:rPr>
      <w:t xml:space="preserve"> </w:t>
    </w:r>
    <w:r>
      <w:rPr>
        <w:color w:val="000000"/>
        <w:sz w:val="16"/>
        <w:szCs w:val="16"/>
      </w:rPr>
      <w:t xml:space="preserve">NIT 900423508-1. RNT.24006 email: </w:t>
    </w:r>
    <w:hyperlink r:id="rId1" w:history="1">
      <w:r w:rsidR="002755D3" w:rsidRPr="007A27A1">
        <w:rPr>
          <w:rStyle w:val="Hipervnculo"/>
          <w:sz w:val="16"/>
          <w:szCs w:val="16"/>
        </w:rPr>
        <w:t>gerencia@travelplans.com.co</w:t>
      </w:r>
    </w:hyperlink>
    <w:r w:rsidR="002755D3">
      <w:rPr>
        <w:color w:val="0000FF"/>
        <w:sz w:val="16"/>
        <w:szCs w:val="16"/>
        <w:u w:val="single"/>
      </w:rPr>
      <w:t xml:space="preserve"> </w:t>
    </w:r>
    <w:r w:rsidR="002755D3">
      <w:rPr>
        <w:color w:val="000000"/>
        <w:sz w:val="16"/>
        <w:szCs w:val="16"/>
      </w:rPr>
      <w:t xml:space="preserve"> calle 152b No 73b – 51 oficina 602</w:t>
    </w:r>
    <w:r>
      <w:rPr>
        <w:color w:val="000000"/>
        <w:sz w:val="16"/>
        <w:szCs w:val="16"/>
      </w:rPr>
      <w:t xml:space="preserve"> </w:t>
    </w:r>
    <w:r w:rsidR="002755D3">
      <w:rPr>
        <w:color w:val="000000"/>
        <w:sz w:val="16"/>
        <w:szCs w:val="16"/>
      </w:rPr>
      <w:t xml:space="preserve"> </w:t>
    </w:r>
    <w:r>
      <w:rPr>
        <w:color w:val="000000"/>
        <w:sz w:val="16"/>
        <w:szCs w:val="16"/>
      </w:rPr>
      <w:t xml:space="preserve"> Tel 571-</w:t>
    </w:r>
    <w:r w:rsidR="002755D3">
      <w:rPr>
        <w:color w:val="000000"/>
        <w:sz w:val="16"/>
        <w:szCs w:val="16"/>
      </w:rPr>
      <w:t>3</w:t>
    </w:r>
    <w:r w:rsidR="00C96790">
      <w:rPr>
        <w:color w:val="000000"/>
        <w:sz w:val="16"/>
        <w:szCs w:val="16"/>
      </w:rPr>
      <w:t>115193059</w:t>
    </w:r>
    <w:r>
      <w:rPr>
        <w:color w:val="000000"/>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0E85" w14:textId="77777777" w:rsidR="00C704CF" w:rsidRDefault="00C704CF">
      <w:pPr>
        <w:spacing w:after="0" w:line="240" w:lineRule="auto"/>
      </w:pPr>
      <w:r>
        <w:separator/>
      </w:r>
    </w:p>
  </w:footnote>
  <w:footnote w:type="continuationSeparator" w:id="0">
    <w:p w14:paraId="6954B244" w14:textId="77777777" w:rsidR="00C704CF" w:rsidRDefault="00C70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AD3"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A54" w14:textId="2DFE1D20" w:rsidR="0088270A" w:rsidRDefault="001B2546">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08B0119F">
          <wp:simplePos x="0" y="0"/>
          <wp:positionH relativeFrom="margin">
            <wp:posOffset>1439186</wp:posOffset>
          </wp:positionH>
          <wp:positionV relativeFrom="paragraph">
            <wp:posOffset>-338483</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8BD6"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8.65pt;height:65.3pt" o:bullet="t">
        <v:imagedata r:id="rId1" o:title="Boton azul"/>
      </v:shape>
    </w:pict>
  </w:numPicBullet>
  <w:numPicBullet w:numPicBulletId="1">
    <w:pict>
      <v:shape id="_x0000_i1061" type="#_x0000_t75" style="width:65.3pt;height:66.15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7371175">
    <w:abstractNumId w:val="14"/>
  </w:num>
  <w:num w:numId="2" w16cid:durableId="1843856938">
    <w:abstractNumId w:val="12"/>
  </w:num>
  <w:num w:numId="3" w16cid:durableId="1106391562">
    <w:abstractNumId w:val="2"/>
  </w:num>
  <w:num w:numId="4" w16cid:durableId="734350864">
    <w:abstractNumId w:val="13"/>
  </w:num>
  <w:num w:numId="5" w16cid:durableId="1012487173">
    <w:abstractNumId w:val="7"/>
  </w:num>
  <w:num w:numId="6" w16cid:durableId="191110888">
    <w:abstractNumId w:val="10"/>
  </w:num>
  <w:num w:numId="7" w16cid:durableId="1714424505">
    <w:abstractNumId w:val="5"/>
  </w:num>
  <w:num w:numId="8" w16cid:durableId="1002898416">
    <w:abstractNumId w:val="1"/>
  </w:num>
  <w:num w:numId="9" w16cid:durableId="2031488278">
    <w:abstractNumId w:val="4"/>
  </w:num>
  <w:num w:numId="10" w16cid:durableId="581304817">
    <w:abstractNumId w:val="0"/>
  </w:num>
  <w:num w:numId="11" w16cid:durableId="821653536">
    <w:abstractNumId w:val="3"/>
  </w:num>
  <w:num w:numId="12" w16cid:durableId="1591305454">
    <w:abstractNumId w:val="6"/>
  </w:num>
  <w:num w:numId="13" w16cid:durableId="150215811">
    <w:abstractNumId w:val="11"/>
  </w:num>
  <w:num w:numId="14" w16cid:durableId="832528650">
    <w:abstractNumId w:val="8"/>
  </w:num>
  <w:num w:numId="15" w16cid:durableId="403263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370A9"/>
    <w:rsid w:val="000D4A6A"/>
    <w:rsid w:val="001539D0"/>
    <w:rsid w:val="00155251"/>
    <w:rsid w:val="00180671"/>
    <w:rsid w:val="001926FB"/>
    <w:rsid w:val="001965F9"/>
    <w:rsid w:val="001B2546"/>
    <w:rsid w:val="00256323"/>
    <w:rsid w:val="002755D3"/>
    <w:rsid w:val="002C1350"/>
    <w:rsid w:val="0030476B"/>
    <w:rsid w:val="003246E2"/>
    <w:rsid w:val="003924FF"/>
    <w:rsid w:val="00416D4F"/>
    <w:rsid w:val="00426C2D"/>
    <w:rsid w:val="00492A0E"/>
    <w:rsid w:val="00540D44"/>
    <w:rsid w:val="005E71C2"/>
    <w:rsid w:val="00617E35"/>
    <w:rsid w:val="006D52F3"/>
    <w:rsid w:val="00733106"/>
    <w:rsid w:val="0075572E"/>
    <w:rsid w:val="007C0177"/>
    <w:rsid w:val="007C4622"/>
    <w:rsid w:val="007F4494"/>
    <w:rsid w:val="00847D6B"/>
    <w:rsid w:val="008662AE"/>
    <w:rsid w:val="00871995"/>
    <w:rsid w:val="0088270A"/>
    <w:rsid w:val="008B29AC"/>
    <w:rsid w:val="008D7D34"/>
    <w:rsid w:val="00940083"/>
    <w:rsid w:val="0095276D"/>
    <w:rsid w:val="00A562C3"/>
    <w:rsid w:val="00A63F48"/>
    <w:rsid w:val="00AA4144"/>
    <w:rsid w:val="00AB05A3"/>
    <w:rsid w:val="00C55CE2"/>
    <w:rsid w:val="00C704CF"/>
    <w:rsid w:val="00C96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 w:type="paragraph" w:styleId="Sinespaciado">
    <w:name w:val="No Spacing"/>
    <w:link w:val="SinespaciadoCar"/>
    <w:uiPriority w:val="1"/>
    <w:qFormat/>
    <w:rsid w:val="008D7D34"/>
    <w:pPr>
      <w:spacing w:after="0" w:line="240" w:lineRule="auto"/>
    </w:pPr>
    <w:rPr>
      <w:rFonts w:asciiTheme="minorHAnsi" w:eastAsiaTheme="minorEastAsia" w:hAnsiTheme="minorHAnsi" w:cstheme="minorBidi"/>
      <w:lang w:val="en-US" w:eastAsia="zh-CN"/>
    </w:rPr>
  </w:style>
  <w:style w:type="character" w:customStyle="1" w:styleId="SinespaciadoCar">
    <w:name w:val="Sin espaciado Car"/>
    <w:basedOn w:val="Fuentedeprrafopredeter"/>
    <w:link w:val="Sinespaciado"/>
    <w:uiPriority w:val="1"/>
    <w:rsid w:val="008D7D34"/>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3800</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TRAVELPLANS</dc:creator>
  <cp:lastModifiedBy>TRAVEL PLANS</cp:lastModifiedBy>
  <cp:revision>10</cp:revision>
  <dcterms:created xsi:type="dcterms:W3CDTF">2022-11-09T17:22:00Z</dcterms:created>
  <dcterms:modified xsi:type="dcterms:W3CDTF">2023-01-04T16:24:00Z</dcterms:modified>
</cp:coreProperties>
</file>